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D85" w:rsidRDefault="002B1D85" w:rsidP="002B1D8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2B1D85" w:rsidRDefault="002B1D85" w:rsidP="002B1D8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№25»</w:t>
      </w:r>
    </w:p>
    <w:p w:rsidR="002B1D85" w:rsidRDefault="002B1D85" w:rsidP="002B1D8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2B1D85" w:rsidRDefault="002B1D85" w:rsidP="002B1D8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УТВЕРЖДАЮ</w:t>
      </w:r>
    </w:p>
    <w:p w:rsidR="002B1D85" w:rsidRDefault="002B1D85" w:rsidP="002B1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B1D85" w:rsidRDefault="002B1D85" w:rsidP="002B1D8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Директор_________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>Т.Г. Петросова)</w:t>
      </w:r>
    </w:p>
    <w:p w:rsidR="002B1D85" w:rsidRDefault="002B1D85" w:rsidP="002B1D85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 _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  <w:u w:val="single"/>
        </w:rPr>
        <w:t xml:space="preserve">      августа       </w:t>
      </w:r>
      <w:r>
        <w:rPr>
          <w:rFonts w:ascii="Times New Roman" w:hAnsi="Times New Roman"/>
          <w:sz w:val="24"/>
          <w:szCs w:val="24"/>
        </w:rPr>
        <w:t>2024г.</w:t>
      </w:r>
    </w:p>
    <w:p w:rsidR="002B1D85" w:rsidRDefault="002B1D85" w:rsidP="002B1D85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приказ  №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 _______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2B1D85" w:rsidRDefault="002B1D85" w:rsidP="002B1D8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1D85" w:rsidRDefault="002B1D85" w:rsidP="002B1D8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1D85" w:rsidRDefault="002B1D85" w:rsidP="002B1D8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1D85" w:rsidRDefault="002B1D85" w:rsidP="002B1D85">
      <w:pPr>
        <w:pStyle w:val="a3"/>
        <w:rPr>
          <w:rFonts w:ascii="Times New Roman" w:hAnsi="Times New Roman"/>
          <w:sz w:val="24"/>
          <w:szCs w:val="24"/>
        </w:rPr>
      </w:pPr>
    </w:p>
    <w:p w:rsidR="002B1D85" w:rsidRDefault="002B1D85" w:rsidP="002B1D8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1D85" w:rsidRDefault="002B1D85" w:rsidP="002B1D8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B1D85" w:rsidRDefault="002B1D85" w:rsidP="002B1D8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B1D85" w:rsidRDefault="002B1D85" w:rsidP="002B1D8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B1D85" w:rsidRPr="000A78BB" w:rsidRDefault="002B1D85" w:rsidP="002B1D8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0A78BB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2B1D85" w:rsidRDefault="002B1D85" w:rsidP="002B1D85">
      <w:pPr>
        <w:pStyle w:val="a3"/>
        <w:spacing w:after="120"/>
        <w:jc w:val="center"/>
        <w:rPr>
          <w:rFonts w:ascii="Times New Roman" w:hAnsi="Times New Roman"/>
          <w:sz w:val="36"/>
          <w:szCs w:val="36"/>
        </w:rPr>
      </w:pPr>
      <w:r w:rsidRPr="000A78BB">
        <w:rPr>
          <w:rFonts w:ascii="Times New Roman" w:hAnsi="Times New Roman"/>
          <w:sz w:val="36"/>
          <w:szCs w:val="36"/>
        </w:rPr>
        <w:t xml:space="preserve"> </w:t>
      </w:r>
      <w:r w:rsidRPr="006D64F7">
        <w:rPr>
          <w:rFonts w:ascii="Times New Roman" w:hAnsi="Times New Roman"/>
          <w:sz w:val="36"/>
          <w:szCs w:val="36"/>
        </w:rPr>
        <w:t>«</w:t>
      </w:r>
      <w:r w:rsidRPr="002B1D85">
        <w:rPr>
          <w:rFonts w:ascii="Times New Roman" w:hAnsi="Times New Roman"/>
          <w:sz w:val="36"/>
          <w:szCs w:val="36"/>
        </w:rPr>
        <w:t>Вероятность и статистика (углубленный уровень)</w:t>
      </w:r>
      <w:r w:rsidRPr="006D64F7">
        <w:rPr>
          <w:rFonts w:ascii="Times New Roman" w:hAnsi="Times New Roman"/>
          <w:sz w:val="36"/>
          <w:szCs w:val="36"/>
        </w:rPr>
        <w:t>»</w:t>
      </w:r>
    </w:p>
    <w:p w:rsidR="002B1D85" w:rsidRPr="000A78BB" w:rsidRDefault="002B1D85" w:rsidP="002B1D85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A78BB">
        <w:rPr>
          <w:rFonts w:ascii="Times New Roman" w:hAnsi="Times New Roman"/>
          <w:sz w:val="36"/>
          <w:szCs w:val="36"/>
        </w:rPr>
        <w:t>для 1</w:t>
      </w:r>
      <w:r>
        <w:rPr>
          <w:rFonts w:ascii="Times New Roman" w:hAnsi="Times New Roman"/>
          <w:sz w:val="36"/>
          <w:szCs w:val="36"/>
        </w:rPr>
        <w:t>0-11</w:t>
      </w:r>
      <w:r w:rsidRPr="000A78BB">
        <w:rPr>
          <w:rFonts w:ascii="Times New Roman" w:hAnsi="Times New Roman"/>
          <w:sz w:val="36"/>
          <w:szCs w:val="36"/>
        </w:rPr>
        <w:t xml:space="preserve"> класса</w:t>
      </w:r>
    </w:p>
    <w:p w:rsidR="002B1D85" w:rsidRDefault="002B1D85" w:rsidP="002B1D8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B1D85" w:rsidRDefault="002B1D85" w:rsidP="002B1D8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B1D85" w:rsidRDefault="002B1D85" w:rsidP="002B1D8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B1D85" w:rsidRDefault="002B1D85" w:rsidP="002B1D8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B1D85" w:rsidRDefault="002B1D85" w:rsidP="002B1D8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B1D85" w:rsidRDefault="002B1D85" w:rsidP="002B1D85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Уланова Елена Владимировна</w:t>
      </w:r>
    </w:p>
    <w:p w:rsidR="002B1D85" w:rsidRDefault="002B1D85" w:rsidP="002B1D85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математики  </w:t>
      </w:r>
    </w:p>
    <w:p w:rsidR="002B1D85" w:rsidRDefault="002B1D85" w:rsidP="002B1D85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высшей  квалификационной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категории</w:t>
      </w:r>
    </w:p>
    <w:p w:rsidR="002B1D85" w:rsidRDefault="002B1D85" w:rsidP="002B1D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B1D85" w:rsidRDefault="002B1D85" w:rsidP="002B1D8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B1D85" w:rsidRDefault="002B1D85" w:rsidP="002B1D8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B1D85" w:rsidRDefault="002B1D85" w:rsidP="002B1D8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B1D85" w:rsidRDefault="002B1D85" w:rsidP="002B1D8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B1D85" w:rsidRDefault="002B1D85" w:rsidP="002B1D8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B1D85" w:rsidRDefault="002B1D85" w:rsidP="002B1D85">
      <w:pPr>
        <w:pStyle w:val="a3"/>
        <w:rPr>
          <w:rFonts w:ascii="Times New Roman" w:hAnsi="Times New Roman"/>
          <w:sz w:val="36"/>
          <w:szCs w:val="36"/>
        </w:rPr>
      </w:pPr>
    </w:p>
    <w:p w:rsidR="002B1D85" w:rsidRDefault="002B1D85" w:rsidP="002B1D85">
      <w:pPr>
        <w:pStyle w:val="3"/>
      </w:pPr>
      <w:r>
        <w:t>2024 год</w:t>
      </w:r>
    </w:p>
    <w:p w:rsidR="002B1D85" w:rsidRDefault="002B1D85">
      <w:r>
        <w:br w:type="page"/>
      </w:r>
    </w:p>
    <w:p w:rsidR="002B1D85" w:rsidRPr="00670FB9" w:rsidRDefault="002B1D85" w:rsidP="002B1D85">
      <w:pPr>
        <w:spacing w:line="360" w:lineRule="auto"/>
        <w:ind w:left="120"/>
        <w:rPr>
          <w:rFonts w:ascii="Calibri" w:eastAsia="Calibri" w:hAnsi="Calibri"/>
          <w:sz w:val="24"/>
          <w:szCs w:val="24"/>
        </w:rPr>
      </w:pPr>
      <w:r w:rsidRPr="00670FB9">
        <w:rPr>
          <w:rFonts w:eastAsia="Calibri"/>
          <w:b/>
          <w:color w:val="000000"/>
          <w:sz w:val="24"/>
          <w:szCs w:val="24"/>
        </w:rPr>
        <w:lastRenderedPageBreak/>
        <w:t>ПОЯСНИТЕЛЬНАЯ ЗАПИСКА</w:t>
      </w:r>
    </w:p>
    <w:p w:rsidR="002B1D85" w:rsidRPr="00670FB9" w:rsidRDefault="002B1D85" w:rsidP="002B1D85">
      <w:pPr>
        <w:spacing w:line="360" w:lineRule="auto"/>
        <w:rPr>
          <w:rFonts w:ascii="Calibri" w:eastAsia="Calibri" w:hAnsi="Calibri"/>
          <w:sz w:val="24"/>
          <w:szCs w:val="24"/>
        </w:rPr>
      </w:pPr>
      <w:r w:rsidRPr="00670FB9">
        <w:rPr>
          <w:rFonts w:eastAsia="Calibri"/>
          <w:b/>
          <w:color w:val="000000"/>
          <w:sz w:val="24"/>
          <w:szCs w:val="24"/>
        </w:rPr>
        <w:t>​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Рабочая программа по учебному предмету «Математика» углублённого уровня для обучающихся 10—11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 рабочей программе учтены идеи и положения «Концепции развития математического образования в Российской Федерации». В соответствии с названием концепции математическое образование должно, в частности, решать задачу обеспечения необходимого стране числа выпускников, математическая под-готовка которых достаточна для продолжения образования по различным направлениям, включая преподавание математики, математические исследования, работу в сфере информационных технологий и др. ., а также обеспечения для каждого обучающегося возможности достижения математической подготовки в соответствии с необходимым ему уровнем . Именно на решение этих задач нацелена рабочая программа углублённого уровня.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подготовки. Это обусловлено тем, что в наши дни растёт число специальностей,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обучающихся, для которых математика становится значимым предметом, фундаментом образования, существенно расширяется. В него входят не только обучающиеся, планирующие заниматься творческой и исследовательской работой в области математики, информатики, физики, экономики и в других областях, но и те, кому математика нужна для использования в профессиях, не связанных непосредственно с ней.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Прикладная значимость математики обусловлена тем, что её предметом являются фундаментальные структуры нашего мира: пространственные формы и количественные отношения, функциональные зависимости и категории неопределённости,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Во многих сферах профессиональной деятельности требуются умения выполнять расчёты, составлять алгоритмы, применять формулы, проводить геометрические измерения и построения, читать, обрабатывать, интерпретировать и представлять информацию в виде таблиц, диаграмм и графиков, понимать вероятностный характер случайных событий.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формируют логический стиль мышления. Ведущая роль принадлежит математике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основы для организации учебной деятельности на уроках математики — развиваются творческая и прикладная стороны мышления.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Обучение математике даёт возможность развивать у учащихся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2B1D85" w:rsidRPr="0093279C" w:rsidRDefault="002B1D85" w:rsidP="002B1D85">
      <w:pPr>
        <w:spacing w:line="360" w:lineRule="auto"/>
        <w:ind w:left="120"/>
        <w:rPr>
          <w:rFonts w:eastAsia="Calibri"/>
          <w:b/>
          <w:color w:val="000000" w:themeColor="text1"/>
          <w:sz w:val="24"/>
          <w:szCs w:val="24"/>
        </w:rPr>
      </w:pPr>
    </w:p>
    <w:p w:rsidR="002B1D85" w:rsidRPr="0093279C" w:rsidRDefault="002B1D85" w:rsidP="002B1D85">
      <w:pPr>
        <w:spacing w:line="360" w:lineRule="auto"/>
        <w:ind w:left="120"/>
        <w:rPr>
          <w:rFonts w:ascii="Calibri" w:eastAsia="Calibri" w:hAnsi="Calibri"/>
          <w:color w:val="000000" w:themeColor="text1"/>
          <w:sz w:val="24"/>
          <w:szCs w:val="24"/>
        </w:rPr>
      </w:pPr>
      <w:r w:rsidRPr="0093279C">
        <w:rPr>
          <w:rFonts w:eastAsia="Calibri"/>
          <w:b/>
          <w:color w:val="000000" w:themeColor="text1"/>
          <w:sz w:val="24"/>
          <w:szCs w:val="24"/>
        </w:rPr>
        <w:t>ЦЕЛИ ИЗУЧЕНИЯ УЧЕБНОГО ПРЕДМЕТА «МАТЕМАТИКА»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Приоритетными целями обучения математике в 10—11 классах на углублённом уровне продолжают оставаться: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формирование центральных математических понятий (число, величина, геометрическая фигура, переменная, вероятность, функция, производная, интеграл), обеспечивающих преемственность и перспективность математического образования обучающихся;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развитие интеллектуальных и творческих способностей учащихся, познавательной активности, исследовательских умений, критичности мышления, интереса к изучению математики;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pacing w:val="2"/>
          <w:w w:val="110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Основные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линии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 xml:space="preserve"> содержания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курса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математики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 xml:space="preserve">в 10—11 классах углублённого уровня: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стандарте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среднего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общего образования требование «умение оперировать понятиями: определение, аксиома, теорема, следствие, свойство, признак, доказательство, равносильные формулировки;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рассуждений» относится ко всем курсам, а формирование логических умений распределяется по всем годам обучения на уровне среднего общего образования</w:t>
      </w:r>
      <w:r w:rsidRPr="0093279C">
        <w:rPr>
          <w:rFonts w:eastAsia="Calibri"/>
          <w:color w:val="000000" w:themeColor="text1"/>
          <w:spacing w:val="2"/>
          <w:w w:val="110"/>
          <w:sz w:val="24"/>
          <w:szCs w:val="24"/>
          <w:u w:color="231F20"/>
        </w:rPr>
        <w:t xml:space="preserve"> .</w:t>
      </w:r>
    </w:p>
    <w:p w:rsidR="002B1D85" w:rsidRPr="0093279C" w:rsidRDefault="002B1D85" w:rsidP="002B1D85">
      <w:pPr>
        <w:spacing w:line="360" w:lineRule="auto"/>
        <w:ind w:left="120"/>
        <w:rPr>
          <w:rFonts w:ascii="Calibri" w:eastAsia="Calibri" w:hAnsi="Calibri"/>
          <w:color w:val="000000" w:themeColor="text1"/>
          <w:sz w:val="24"/>
          <w:szCs w:val="24"/>
        </w:rPr>
      </w:pPr>
      <w:r w:rsidRPr="0093279C">
        <w:rPr>
          <w:rFonts w:eastAsia="Calibri"/>
          <w:b/>
          <w:color w:val="000000" w:themeColor="text1"/>
          <w:sz w:val="24"/>
          <w:szCs w:val="24"/>
        </w:rPr>
        <w:t>МЕСТО УЧЕБНОГО ПРЕДМЕТА «МАТЕМАТИКА» В УЧЕБНОМ ПЛАНЕ</w:t>
      </w:r>
    </w:p>
    <w:p w:rsidR="002B1D85" w:rsidRPr="0093279C" w:rsidRDefault="002B1D85" w:rsidP="002B1D85">
      <w:pPr>
        <w:spacing w:line="360" w:lineRule="auto"/>
        <w:ind w:left="120" w:firstLine="44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</w:rPr>
        <w:t>​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>В соответствии с Федеральным государственным образовательным стандартом среднего общего образования математика является обязательным предметом на данном уровне образования.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Настоящей рабочей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программой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предусматривается изучение учебного предмета «Математика» в рамках трёх учебных курсов: «Алгебра»,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содержание всех названных выше курсов.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 учебном плане на изучение математики в 10—11 классах на углублённом уровне отводится 8 учебных часов в неделю в течение каждого года обучения, всего 544 учебных часа.</w:t>
      </w:r>
    </w:p>
    <w:p w:rsidR="002B1D85" w:rsidRPr="0093279C" w:rsidRDefault="002B1D85" w:rsidP="002B1D85">
      <w:pPr>
        <w:spacing w:line="360" w:lineRule="auto"/>
        <w:ind w:left="120"/>
        <w:rPr>
          <w:rFonts w:eastAsia="Calibri"/>
          <w:b/>
          <w:color w:val="000000" w:themeColor="text1"/>
          <w:sz w:val="24"/>
          <w:szCs w:val="24"/>
        </w:rPr>
      </w:pPr>
    </w:p>
    <w:p w:rsidR="002B1D85" w:rsidRPr="0093279C" w:rsidRDefault="002B1D85" w:rsidP="002B1D85">
      <w:pPr>
        <w:spacing w:line="360" w:lineRule="auto"/>
        <w:ind w:left="120"/>
        <w:rPr>
          <w:rFonts w:ascii="Calibri" w:eastAsia="Calibri" w:hAnsi="Calibri"/>
          <w:color w:val="000000" w:themeColor="text1"/>
          <w:sz w:val="24"/>
          <w:szCs w:val="24"/>
        </w:rPr>
      </w:pPr>
      <w:r w:rsidRPr="0093279C">
        <w:rPr>
          <w:rFonts w:eastAsia="Calibri"/>
          <w:b/>
          <w:color w:val="000000" w:themeColor="text1"/>
          <w:sz w:val="24"/>
          <w:szCs w:val="24"/>
        </w:rPr>
        <w:t xml:space="preserve">ПЛАНИРУЕМЫЕ РЕЗУЛЬТАТЫ ОСВОЕНИЯ УЧЕБНОГО ПРЕДМЕТА «МАТЕМАТИКА» 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ЛИЧНОСТНЫЕ РЕЗУЛЬТАТЫ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Личностные результаты освоения программы учебного предмета «Математика» характеризуются: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Гражданское воспитание: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пр..), умением взаимодействовать с социальными институтами в соответствии с их функциями и назначением.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Патриотическое воспитание: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Духовно-нравственное воспитание: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Эстетическое воспитание: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Физическое воспитание: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 при занятиях спортивно-оздоровительной деятельностью.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Трудовое воспитание: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Экологическое воспитание: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Ценности научного познания: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B1D85" w:rsidRPr="0093279C" w:rsidRDefault="002B1D85" w:rsidP="002B1D85">
      <w:pPr>
        <w:spacing w:line="360" w:lineRule="auto"/>
        <w:ind w:left="120"/>
        <w:rPr>
          <w:rFonts w:ascii="Calibri" w:eastAsia="Calibri" w:hAnsi="Calibri"/>
          <w:color w:val="000000" w:themeColor="text1"/>
          <w:sz w:val="24"/>
          <w:szCs w:val="24"/>
        </w:rPr>
      </w:pPr>
    </w:p>
    <w:p w:rsidR="002B1D85" w:rsidRPr="0093279C" w:rsidRDefault="002B1D85" w:rsidP="002B1D85">
      <w:pPr>
        <w:spacing w:line="360" w:lineRule="auto"/>
        <w:ind w:firstLine="600"/>
        <w:rPr>
          <w:rFonts w:ascii="Calibri" w:eastAsia="Calibri" w:hAnsi="Calibri"/>
          <w:color w:val="000000" w:themeColor="text1"/>
          <w:sz w:val="24"/>
          <w:szCs w:val="24"/>
        </w:rPr>
      </w:pPr>
      <w:r w:rsidRPr="0093279C">
        <w:rPr>
          <w:rFonts w:eastAsia="Calibri"/>
          <w:b/>
          <w:color w:val="000000" w:themeColor="text1"/>
          <w:sz w:val="24"/>
          <w:szCs w:val="24"/>
        </w:rPr>
        <w:t>МЕТАПРЕДМЕТНЫЕ РЕЗУЛЬТАТЫ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Метапредметные результаты освоения программы учебного предмета «Математика» характеризуются овладением универсальными познавательными действиями, универсальными коммуникативными действиями, универсальными регулятивными действиями.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1) Универсальные познавательные действия, обеспечивают формирование базовых когнитивных процессов,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Базовые логические действия: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Базовые исследовательские действия: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Работа с информацией: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выявлять дефициты информации, данных, необходимых для ответа на вопрос и для решения задачи;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структурировать информацию, представлять её в различных формах, иллюстрировать графически;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оценивать надёжность информации по самостоятельно сформулированным критериям.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2) Универсальные коммуникативные действия, обеспечивают сформированность социальных навыков обучающихся.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Общение: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Сотрудничество: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участвовать в групповых формах работы (обсуждения, обмен мнениями, «мозговые штурмы» и т п.).;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3) Универсальные регулятивные действия, обеспечивают формирование смысловых установок и жизненных навыков личности.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Самоорганизация: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Самоконтроль: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оценивать соответствие результата цели и условиям, объяснять причины достижения или не достижения результатов деятельности, находить ошибку, давать оценку приобретённому опыту.</w:t>
      </w:r>
    </w:p>
    <w:p w:rsidR="002B1D85" w:rsidRPr="0093279C" w:rsidRDefault="002B1D85" w:rsidP="002B1D85">
      <w:pPr>
        <w:spacing w:line="360" w:lineRule="auto"/>
        <w:ind w:left="120"/>
        <w:rPr>
          <w:rFonts w:ascii="Calibri" w:eastAsia="Calibri" w:hAnsi="Calibri"/>
          <w:color w:val="000000" w:themeColor="text1"/>
          <w:sz w:val="24"/>
          <w:szCs w:val="24"/>
        </w:rPr>
      </w:pPr>
    </w:p>
    <w:p w:rsidR="002B1D85" w:rsidRPr="0093279C" w:rsidRDefault="002B1D85" w:rsidP="002B1D85">
      <w:pPr>
        <w:spacing w:line="360" w:lineRule="auto"/>
        <w:ind w:firstLine="600"/>
        <w:rPr>
          <w:rFonts w:eastAsia="Calibri"/>
          <w:b/>
          <w:color w:val="000000" w:themeColor="text1"/>
          <w:sz w:val="24"/>
          <w:szCs w:val="24"/>
        </w:rPr>
      </w:pPr>
      <w:r w:rsidRPr="0093279C">
        <w:rPr>
          <w:rFonts w:eastAsia="Calibri"/>
          <w:b/>
          <w:color w:val="000000" w:themeColor="text1"/>
          <w:sz w:val="24"/>
          <w:szCs w:val="24"/>
        </w:rPr>
        <w:t>ПРЕДМЕТНЫЕ РЕЗУЛЬТАТЫ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Предметные результаты освоения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tab/>
        <w:t>рабочей программы по математике представлены по годам обучения в рамках отдельных курсов в соответствующих разделах настоящей Программы.</w:t>
      </w:r>
    </w:p>
    <w:p w:rsidR="002B1D85" w:rsidRDefault="002B1D85" w:rsidP="002B1D85">
      <w:pPr>
        <w:adjustRightInd w:val="0"/>
        <w:spacing w:line="360" w:lineRule="auto"/>
        <w:ind w:left="1" w:right="-20" w:firstLine="566"/>
        <w:rPr>
          <w:rFonts w:eastAsia="Calibri"/>
          <w:b/>
          <w:color w:val="000000" w:themeColor="text1"/>
          <w:sz w:val="24"/>
          <w:szCs w:val="24"/>
          <w:u w:color="231F20"/>
        </w:rPr>
      </w:pPr>
    </w:p>
    <w:p w:rsidR="002B1D85" w:rsidRDefault="002B1D85" w:rsidP="002B1D85">
      <w:pPr>
        <w:adjustRightInd w:val="0"/>
        <w:spacing w:line="360" w:lineRule="auto"/>
        <w:ind w:left="1" w:right="-20" w:firstLine="566"/>
        <w:rPr>
          <w:rFonts w:eastAsia="Calibri"/>
          <w:b/>
          <w:color w:val="000000" w:themeColor="text1"/>
          <w:sz w:val="24"/>
          <w:szCs w:val="24"/>
          <w:u w:color="231F20"/>
        </w:rPr>
      </w:pPr>
    </w:p>
    <w:p w:rsidR="002B1D85" w:rsidRPr="0093279C" w:rsidRDefault="002B1D85" w:rsidP="002B1D85">
      <w:pPr>
        <w:adjustRightInd w:val="0"/>
        <w:spacing w:line="360" w:lineRule="auto"/>
        <w:ind w:left="1" w:right="-20" w:firstLine="566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РАБОЧАЯ ПРОГРАММА УЧЕБНОГО КУРСА «ВЕРОЯТНОСТЬ И СТАТИСТИКА»</w:t>
      </w:r>
    </w:p>
    <w:p w:rsidR="002B1D85" w:rsidRDefault="002B1D85" w:rsidP="002B1D85">
      <w:pPr>
        <w:adjustRightInd w:val="0"/>
        <w:spacing w:line="360" w:lineRule="auto"/>
        <w:ind w:left="1" w:right="-20" w:firstLine="566"/>
        <w:rPr>
          <w:rFonts w:eastAsia="Calibri"/>
          <w:b/>
          <w:color w:val="000000" w:themeColor="text1"/>
          <w:sz w:val="24"/>
          <w:szCs w:val="24"/>
          <w:u w:color="231F20"/>
        </w:rPr>
      </w:pPr>
    </w:p>
    <w:p w:rsidR="002B1D85" w:rsidRPr="0093279C" w:rsidRDefault="002B1D85" w:rsidP="002B1D85">
      <w:pPr>
        <w:adjustRightInd w:val="0"/>
        <w:spacing w:line="360" w:lineRule="auto"/>
        <w:ind w:left="1" w:right="-20" w:firstLine="566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ЦЕЛИ ИЗУЧЕНИЯ УЧЕБНОГО КУРСА</w:t>
      </w:r>
    </w:p>
    <w:p w:rsidR="002B1D85" w:rsidRPr="0093279C" w:rsidRDefault="002B1D85" w:rsidP="002B1D85">
      <w:pPr>
        <w:adjustRightInd w:val="0"/>
        <w:spacing w:line="360" w:lineRule="auto"/>
        <w:ind w:right="148" w:firstLine="566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основной школы. Курс предназначен для формирования у обучающихся статистической </w:t>
      </w: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естественнонаучного мировоззрения.</w:t>
      </w:r>
    </w:p>
    <w:p w:rsidR="002B1D85" w:rsidRPr="0093279C" w:rsidRDefault="002B1D85" w:rsidP="002B1D85">
      <w:pPr>
        <w:adjustRightInd w:val="0"/>
        <w:spacing w:line="360" w:lineRule="auto"/>
        <w:ind w:right="148" w:firstLine="566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курса занимает обсуждение закона больших чисел — фундаментального закона природы, имеющего математическую формализацию.</w:t>
      </w:r>
    </w:p>
    <w:p w:rsidR="002B1D85" w:rsidRPr="0093279C" w:rsidRDefault="002B1D85" w:rsidP="002B1D85">
      <w:pPr>
        <w:adjustRightInd w:val="0"/>
        <w:spacing w:line="360" w:lineRule="auto"/>
        <w:ind w:right="148" w:firstLine="566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 соответствии с указанными целями в структуре учебного курса «Вероятность и статистика» средней школы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</w:p>
    <w:p w:rsidR="002B1D85" w:rsidRPr="0093279C" w:rsidRDefault="002B1D85" w:rsidP="002B1D85">
      <w:pPr>
        <w:adjustRightInd w:val="0"/>
        <w:spacing w:line="360" w:lineRule="auto"/>
        <w:ind w:right="148" w:firstLine="566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Помимо основных линий в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</w:t>
      </w:r>
    </w:p>
    <w:p w:rsidR="002B1D85" w:rsidRPr="0093279C" w:rsidRDefault="002B1D85" w:rsidP="002B1D85">
      <w:pPr>
        <w:adjustRightInd w:val="0"/>
        <w:spacing w:line="360" w:lineRule="auto"/>
        <w:ind w:right="148" w:firstLine="566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— показательным и нормальным распределениями.</w:t>
      </w:r>
    </w:p>
    <w:p w:rsidR="002B1D85" w:rsidRPr="0093279C" w:rsidRDefault="002B1D85" w:rsidP="002B1D85">
      <w:pPr>
        <w:adjustRightInd w:val="0"/>
        <w:spacing w:line="360" w:lineRule="auto"/>
        <w:ind w:right="148" w:firstLine="566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Темы, связанные с непрерывными случайными величинами и распределениями,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2B1D85" w:rsidRPr="0093279C" w:rsidRDefault="002B1D85" w:rsidP="002B1D85">
      <w:pPr>
        <w:adjustRightInd w:val="0"/>
        <w:spacing w:line="360" w:lineRule="auto"/>
        <w:ind w:right="148" w:firstLine="566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в основной школе, и во многом опираются на сведения из курсов алгебры и геометрии.</w:t>
      </w:r>
    </w:p>
    <w:p w:rsidR="002B1D85" w:rsidRPr="0093279C" w:rsidRDefault="002B1D85" w:rsidP="002B1D85">
      <w:pPr>
        <w:adjustRightInd w:val="0"/>
        <w:spacing w:line="360" w:lineRule="auto"/>
        <w:ind w:right="148" w:firstLine="566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Ещё один элемент содержания, который предлагается на ознакомительном уровне —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2B1D85" w:rsidRPr="0093279C" w:rsidRDefault="002B1D85" w:rsidP="002B1D85">
      <w:pPr>
        <w:adjustRightInd w:val="0"/>
        <w:spacing w:line="360" w:lineRule="auto"/>
        <w:ind w:left="1" w:right="-20" w:firstLine="566"/>
        <w:rPr>
          <w:rFonts w:eastAsia="Calibri"/>
          <w:b/>
          <w:color w:val="000000" w:themeColor="text1"/>
          <w:sz w:val="24"/>
          <w:szCs w:val="24"/>
          <w:u w:color="231F20"/>
        </w:rPr>
      </w:pPr>
    </w:p>
    <w:p w:rsidR="002B1D85" w:rsidRPr="0093279C" w:rsidRDefault="002B1D85" w:rsidP="002B1D85">
      <w:pPr>
        <w:adjustRightInd w:val="0"/>
        <w:spacing w:line="360" w:lineRule="auto"/>
        <w:ind w:left="1" w:right="-20" w:firstLine="566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МЕСТО КУРСА В УЧЕБНОМ ПЛАНЕ</w:t>
      </w:r>
    </w:p>
    <w:p w:rsidR="002B1D85" w:rsidRPr="0093279C" w:rsidRDefault="002B1D85" w:rsidP="002B1D85">
      <w:pPr>
        <w:adjustRightInd w:val="0"/>
        <w:spacing w:line="360" w:lineRule="auto"/>
        <w:ind w:right="148" w:firstLine="566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 учебном плане на изучение учебного курса «Вероятность и статистика» на углублённом уровне отводится 1 учебный час в неделю в течение каждого года обучения, всего 68 учебных часов.</w:t>
      </w:r>
    </w:p>
    <w:p w:rsidR="002B1D85" w:rsidRPr="0093279C" w:rsidRDefault="002B1D85" w:rsidP="002B1D85">
      <w:pPr>
        <w:adjustRightInd w:val="0"/>
        <w:spacing w:line="360" w:lineRule="auto"/>
        <w:ind w:firstLine="566"/>
        <w:jc w:val="both"/>
        <w:rPr>
          <w:rFonts w:eastAsia="Calibri"/>
          <w:color w:val="000000" w:themeColor="text1"/>
          <w:sz w:val="24"/>
          <w:szCs w:val="24"/>
        </w:rPr>
      </w:pPr>
    </w:p>
    <w:p w:rsidR="002B1D85" w:rsidRPr="0093279C" w:rsidRDefault="002B1D85" w:rsidP="002B1D85">
      <w:pPr>
        <w:adjustRightInd w:val="0"/>
        <w:spacing w:line="360" w:lineRule="auto"/>
        <w:ind w:right="-20" w:firstLine="566"/>
        <w:jc w:val="both"/>
        <w:rPr>
          <w:rFonts w:eastAsia="Calibri"/>
          <w:b/>
          <w:color w:val="000000" w:themeColor="text1"/>
          <w:w w:val="102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w w:val="102"/>
          <w:sz w:val="24"/>
          <w:szCs w:val="24"/>
          <w:u w:color="231F20"/>
        </w:rPr>
        <w:t xml:space="preserve">СОДЕРЖАНИЕ УЧЕБНОГО КУРСА (ПО ГОДАМ ОБУЧЕНИЯ) </w:t>
      </w:r>
    </w:p>
    <w:p w:rsidR="002B1D85" w:rsidRPr="0093279C" w:rsidRDefault="002B1D85" w:rsidP="002B1D85">
      <w:pPr>
        <w:adjustRightInd w:val="0"/>
        <w:spacing w:line="360" w:lineRule="auto"/>
        <w:ind w:right="1117" w:firstLine="566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pacing w:val="-4"/>
          <w:w w:val="113"/>
          <w:sz w:val="24"/>
          <w:szCs w:val="24"/>
          <w:u w:color="231F20"/>
        </w:rPr>
        <w:t>1</w:t>
      </w:r>
      <w:r w:rsidRPr="0093279C">
        <w:rPr>
          <w:rFonts w:eastAsia="Calibri"/>
          <w:b/>
          <w:color w:val="000000" w:themeColor="text1"/>
          <w:w w:val="113"/>
          <w:sz w:val="24"/>
          <w:szCs w:val="24"/>
          <w:u w:color="231F20"/>
        </w:rPr>
        <w:t>0</w:t>
      </w:r>
      <w:r w:rsidRPr="0093279C">
        <w:rPr>
          <w:rFonts w:eastAsia="Calibri"/>
          <w:b/>
          <w:color w:val="000000" w:themeColor="text1"/>
          <w:spacing w:val="32"/>
          <w:sz w:val="24"/>
          <w:szCs w:val="24"/>
          <w:u w:color="231F20"/>
        </w:rPr>
        <w:t xml:space="preserve"> </w:t>
      </w:r>
      <w:r w:rsidRPr="0093279C">
        <w:rPr>
          <w:rFonts w:eastAsia="Calibri"/>
          <w:b/>
          <w:color w:val="000000" w:themeColor="text1"/>
          <w:spacing w:val="1"/>
          <w:w w:val="113"/>
          <w:sz w:val="24"/>
          <w:szCs w:val="24"/>
          <w:u w:color="231F20"/>
        </w:rPr>
        <w:t>К</w:t>
      </w:r>
      <w:r w:rsidRPr="0093279C">
        <w:rPr>
          <w:rFonts w:eastAsia="Calibri"/>
          <w:b/>
          <w:color w:val="000000" w:themeColor="text1"/>
          <w:w w:val="107"/>
          <w:sz w:val="24"/>
          <w:szCs w:val="24"/>
          <w:u w:color="231F20"/>
        </w:rPr>
        <w:t>Л</w:t>
      </w:r>
      <w:r w:rsidRPr="0093279C">
        <w:rPr>
          <w:rFonts w:eastAsia="Calibri"/>
          <w:b/>
          <w:color w:val="000000" w:themeColor="text1"/>
          <w:w w:val="102"/>
          <w:sz w:val="24"/>
          <w:szCs w:val="24"/>
          <w:u w:color="231F20"/>
        </w:rPr>
        <w:t>А</w:t>
      </w:r>
      <w:r w:rsidRPr="0093279C">
        <w:rPr>
          <w:rFonts w:eastAsia="Calibri"/>
          <w:b/>
          <w:color w:val="000000" w:themeColor="text1"/>
          <w:spacing w:val="-3"/>
          <w:w w:val="97"/>
          <w:sz w:val="24"/>
          <w:szCs w:val="24"/>
          <w:u w:color="231F20"/>
        </w:rPr>
        <w:t>С</w:t>
      </w:r>
      <w:r w:rsidRPr="0093279C">
        <w:rPr>
          <w:rFonts w:eastAsia="Calibri"/>
          <w:b/>
          <w:color w:val="000000" w:themeColor="text1"/>
          <w:w w:val="97"/>
          <w:sz w:val="24"/>
          <w:szCs w:val="24"/>
          <w:u w:color="231F20"/>
        </w:rPr>
        <w:t>С</w:t>
      </w:r>
    </w:p>
    <w:p w:rsidR="002B1D85" w:rsidRPr="0093279C" w:rsidRDefault="002B1D85" w:rsidP="002B1D85">
      <w:pPr>
        <w:adjustRightInd w:val="0"/>
        <w:spacing w:line="360" w:lineRule="auto"/>
        <w:ind w:right="115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Граф, связный граф, пути в графе: циклы и цепи. Степень (валентность) вершины Графы на плоскости. Деревья.</w:t>
      </w:r>
    </w:p>
    <w:p w:rsidR="002B1D85" w:rsidRPr="0093279C" w:rsidRDefault="002B1D85" w:rsidP="002B1D85">
      <w:pPr>
        <w:adjustRightInd w:val="0"/>
        <w:spacing w:line="360" w:lineRule="auto"/>
        <w:ind w:right="23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 xml:space="preserve">Условная вероятность. Умножение вероятностей. Дерево случайного эксперимента. Формула полной вероятности. Формула Байеса. Независимые события </w:t>
      </w:r>
    </w:p>
    <w:p w:rsidR="002B1D85" w:rsidRPr="0093279C" w:rsidRDefault="002B1D85" w:rsidP="002B1D85">
      <w:pPr>
        <w:adjustRightInd w:val="0"/>
        <w:spacing w:line="360" w:lineRule="auto"/>
        <w:ind w:right="53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</w:t>
      </w:r>
    </w:p>
    <w:p w:rsidR="002B1D85" w:rsidRPr="0093279C" w:rsidRDefault="002B1D85" w:rsidP="002B1D85">
      <w:pPr>
        <w:adjustRightInd w:val="0"/>
        <w:spacing w:line="360" w:lineRule="auto"/>
        <w:ind w:right="115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Серия независимых испытаний Бернулли. Случайный выбор из конечной совокупности.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2B1D85" w:rsidRPr="0093279C" w:rsidRDefault="002B1D85" w:rsidP="002B1D85">
      <w:pPr>
        <w:adjustRightInd w:val="0"/>
        <w:spacing w:line="360" w:lineRule="auto"/>
        <w:ind w:firstLine="566"/>
        <w:jc w:val="both"/>
        <w:rPr>
          <w:rFonts w:eastAsia="Calibri"/>
          <w:color w:val="000000" w:themeColor="text1"/>
          <w:sz w:val="24"/>
          <w:szCs w:val="24"/>
        </w:rPr>
      </w:pPr>
    </w:p>
    <w:p w:rsidR="002B1D85" w:rsidRPr="0093279C" w:rsidRDefault="002B1D85" w:rsidP="002B1D85">
      <w:pPr>
        <w:adjustRightInd w:val="0"/>
        <w:spacing w:line="360" w:lineRule="auto"/>
        <w:ind w:right="-20" w:firstLine="566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11 КЛАСС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Совместное распределение двух случайных величин. Независимые случайные величины.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2B1D85" w:rsidRPr="0093279C" w:rsidRDefault="002B1D85" w:rsidP="002B1D85">
      <w:pPr>
        <w:adjustRightInd w:val="0"/>
        <w:spacing w:line="360" w:lineRule="auto"/>
        <w:ind w:right="150" w:firstLine="567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Последовательность одиночных независимых событий. Задачи, приводящие к распределению Пуассона.</w:t>
      </w:r>
    </w:p>
    <w:p w:rsidR="002B1D85" w:rsidRDefault="002B1D85" w:rsidP="002B1D85">
      <w:pPr>
        <w:spacing w:line="360" w:lineRule="auto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</w:t>
      </w:r>
    </w:p>
    <w:p w:rsidR="002B1D85" w:rsidRDefault="002B1D85" w:rsidP="002B1D85">
      <w:pPr>
        <w:spacing w:line="360" w:lineRule="auto"/>
        <w:jc w:val="both"/>
        <w:rPr>
          <w:rFonts w:eastAsia="Calibri"/>
          <w:color w:val="000000" w:themeColor="text1"/>
          <w:sz w:val="24"/>
          <w:szCs w:val="24"/>
          <w:u w:color="231F20"/>
        </w:rPr>
      </w:pPr>
    </w:p>
    <w:p w:rsidR="002B1D85" w:rsidRPr="0093279C" w:rsidRDefault="002B1D85" w:rsidP="002B1D85">
      <w:pPr>
        <w:adjustRightInd w:val="0"/>
        <w:spacing w:line="360" w:lineRule="auto"/>
        <w:ind w:left="1" w:right="-20" w:firstLine="566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ПЛАНИРУЕМЫЕ ПРЕДМЕТНЫЕ РЕЗУЛЬТАТЫ ОСВОЕНИЯ РАБОЧЕЙ ПРОГРАММЫ КУРСА (ПО ГОДАМ ОБУЧЕНИЯ)</w:t>
      </w:r>
    </w:p>
    <w:p w:rsidR="002B1D85" w:rsidRPr="0093279C" w:rsidRDefault="002B1D85" w:rsidP="002B1D85">
      <w:pPr>
        <w:adjustRightInd w:val="0"/>
        <w:spacing w:line="360" w:lineRule="auto"/>
        <w:ind w:right="148" w:firstLine="566"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Освоение учебного курса «Вероятность и статистика»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2B1D85" w:rsidRPr="0093279C" w:rsidRDefault="002B1D85" w:rsidP="002B1D85">
      <w:pPr>
        <w:adjustRightInd w:val="0"/>
        <w:spacing w:line="360" w:lineRule="auto"/>
        <w:ind w:firstLine="566"/>
        <w:jc w:val="both"/>
        <w:rPr>
          <w:rFonts w:eastAsia="Calibri"/>
          <w:color w:val="000000" w:themeColor="text1"/>
          <w:sz w:val="24"/>
          <w:szCs w:val="24"/>
        </w:rPr>
      </w:pPr>
    </w:p>
    <w:p w:rsidR="002B1D85" w:rsidRPr="0093279C" w:rsidRDefault="002B1D85" w:rsidP="002B1D85">
      <w:pPr>
        <w:adjustRightInd w:val="0"/>
        <w:spacing w:line="360" w:lineRule="auto"/>
        <w:ind w:right="-20" w:firstLine="566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pacing w:val="-4"/>
          <w:w w:val="113"/>
          <w:sz w:val="24"/>
          <w:szCs w:val="24"/>
          <w:u w:color="231F20"/>
        </w:rPr>
        <w:t>1</w:t>
      </w:r>
      <w:r w:rsidRPr="0093279C">
        <w:rPr>
          <w:rFonts w:eastAsia="Calibri"/>
          <w:b/>
          <w:color w:val="000000" w:themeColor="text1"/>
          <w:w w:val="113"/>
          <w:sz w:val="24"/>
          <w:szCs w:val="24"/>
          <w:u w:color="231F20"/>
        </w:rPr>
        <w:t>0</w:t>
      </w:r>
      <w:r w:rsidRPr="0093279C">
        <w:rPr>
          <w:rFonts w:eastAsia="Calibri"/>
          <w:b/>
          <w:color w:val="000000" w:themeColor="text1"/>
          <w:spacing w:val="32"/>
          <w:sz w:val="24"/>
          <w:szCs w:val="24"/>
          <w:u w:color="231F20"/>
        </w:rPr>
        <w:t xml:space="preserve"> </w:t>
      </w:r>
      <w:r w:rsidRPr="0093279C">
        <w:rPr>
          <w:rFonts w:eastAsia="Calibri"/>
          <w:b/>
          <w:color w:val="000000" w:themeColor="text1"/>
          <w:spacing w:val="2"/>
          <w:w w:val="113"/>
          <w:sz w:val="24"/>
          <w:szCs w:val="24"/>
          <w:u w:color="231F20"/>
        </w:rPr>
        <w:t>К</w:t>
      </w:r>
      <w:r w:rsidRPr="0093279C">
        <w:rPr>
          <w:rFonts w:eastAsia="Calibri"/>
          <w:b/>
          <w:color w:val="000000" w:themeColor="text1"/>
          <w:w w:val="107"/>
          <w:sz w:val="24"/>
          <w:szCs w:val="24"/>
          <w:u w:color="231F20"/>
        </w:rPr>
        <w:t>Л</w:t>
      </w:r>
      <w:r w:rsidRPr="0093279C">
        <w:rPr>
          <w:rFonts w:eastAsia="Calibri"/>
          <w:b/>
          <w:color w:val="000000" w:themeColor="text1"/>
          <w:w w:val="102"/>
          <w:sz w:val="24"/>
          <w:szCs w:val="24"/>
          <w:u w:color="231F20"/>
        </w:rPr>
        <w:t>А</w:t>
      </w:r>
      <w:r w:rsidRPr="0093279C">
        <w:rPr>
          <w:rFonts w:eastAsia="Calibri"/>
          <w:b/>
          <w:color w:val="000000" w:themeColor="text1"/>
          <w:spacing w:val="-4"/>
          <w:w w:val="97"/>
          <w:sz w:val="24"/>
          <w:szCs w:val="24"/>
          <w:u w:color="231F20"/>
        </w:rPr>
        <w:t>С</w:t>
      </w:r>
      <w:r w:rsidRPr="0093279C">
        <w:rPr>
          <w:rFonts w:eastAsia="Calibri"/>
          <w:b/>
          <w:color w:val="000000" w:themeColor="text1"/>
          <w:w w:val="97"/>
          <w:sz w:val="24"/>
          <w:szCs w:val="24"/>
          <w:u w:color="231F20"/>
        </w:rPr>
        <w:t>С</w:t>
      </w:r>
    </w:p>
    <w:p w:rsidR="002B1D85" w:rsidRPr="0093279C" w:rsidRDefault="002B1D85" w:rsidP="002B1D85">
      <w:pPr>
        <w:adjustRightInd w:val="0"/>
        <w:spacing w:line="360" w:lineRule="auto"/>
        <w:ind w:right="114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Свободно оперировать понятиями: граф, плоский граф, связный граф, путь в графе, цепь, цикл, дерево, степень вершины, дерево случайного эксперимента.</w:t>
      </w:r>
    </w:p>
    <w:p w:rsidR="002B1D85" w:rsidRPr="0093279C" w:rsidRDefault="002B1D85" w:rsidP="002B1D85">
      <w:pPr>
        <w:adjustRightInd w:val="0"/>
        <w:spacing w:line="360" w:lineRule="auto"/>
        <w:ind w:right="114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опыта; находить вероятности событий в опытах с равновозможными элементарными событиями.</w:t>
      </w:r>
    </w:p>
    <w:p w:rsidR="002B1D85" w:rsidRPr="0093279C" w:rsidRDefault="002B1D85" w:rsidP="002B1D85">
      <w:pPr>
        <w:adjustRightInd w:val="0"/>
        <w:spacing w:line="360" w:lineRule="auto"/>
        <w:ind w:right="114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Находить и формулировать события: пересечение, объединение данных событий, событие, противоположное данному; использовать диаграммы Эйлера, координатную прямую для решения задач; пользоваться формулой сложения вероятностей для вероятностей двух и трёх случайных событий.</w:t>
      </w:r>
    </w:p>
    <w:p w:rsidR="002B1D85" w:rsidRPr="0093279C" w:rsidRDefault="002B1D85" w:rsidP="002B1D85">
      <w:pPr>
        <w:adjustRightInd w:val="0"/>
        <w:spacing w:line="360" w:lineRule="auto"/>
        <w:ind w:right="114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lastRenderedPageBreak/>
        <w:t xml:space="preserve">Оперировать понятиями: условная вероятность, умножение вероятностей, независимые события, дерево случайного эксперимента;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задач; определять независимость событий по формуле и по организации случайного эксперимента </w:t>
      </w:r>
    </w:p>
    <w:p w:rsidR="002B1D85" w:rsidRPr="0093279C" w:rsidRDefault="002B1D85" w:rsidP="002B1D85">
      <w:pPr>
        <w:adjustRightInd w:val="0"/>
        <w:spacing w:line="360" w:lineRule="auto"/>
        <w:ind w:right="114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вероятностей.</w:t>
      </w:r>
    </w:p>
    <w:p w:rsidR="002B1D85" w:rsidRPr="0093279C" w:rsidRDefault="002B1D85" w:rsidP="002B1D85">
      <w:pPr>
        <w:adjustRightInd w:val="0"/>
        <w:spacing w:line="360" w:lineRule="auto"/>
        <w:ind w:right="114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испытаний; находить вероятности событий: в серии испытаний до первого успеха; в серии испытаний Бернулли; в опыте, связанном со случайным выбором из конечной совокупности </w:t>
      </w:r>
    </w:p>
    <w:p w:rsidR="002B1D85" w:rsidRPr="0093279C" w:rsidRDefault="002B1D85" w:rsidP="002B1D85">
      <w:pPr>
        <w:adjustRightInd w:val="0"/>
        <w:spacing w:line="360" w:lineRule="auto"/>
        <w:ind w:right="114" w:firstLine="567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</w:t>
      </w:r>
    </w:p>
    <w:p w:rsidR="002B1D85" w:rsidRPr="0093279C" w:rsidRDefault="002B1D85" w:rsidP="002B1D85">
      <w:pPr>
        <w:adjustRightInd w:val="0"/>
        <w:spacing w:line="360" w:lineRule="auto"/>
        <w:ind w:right="-20" w:firstLine="566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</w:p>
    <w:p w:rsidR="002B1D85" w:rsidRPr="0093279C" w:rsidRDefault="002B1D85" w:rsidP="002B1D85">
      <w:pPr>
        <w:adjustRightInd w:val="0"/>
        <w:spacing w:line="360" w:lineRule="auto"/>
        <w:ind w:right="-20" w:firstLine="566"/>
        <w:jc w:val="both"/>
        <w:rPr>
          <w:rFonts w:eastAsia="Calibri"/>
          <w:b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b/>
          <w:color w:val="000000" w:themeColor="text1"/>
          <w:sz w:val="24"/>
          <w:szCs w:val="24"/>
          <w:u w:color="231F20"/>
        </w:rPr>
        <w:t>11 КЛАСС</w:t>
      </w:r>
    </w:p>
    <w:p w:rsidR="002B1D85" w:rsidRPr="0093279C" w:rsidRDefault="002B1D85" w:rsidP="002B1D85">
      <w:pPr>
        <w:adjustRightInd w:val="0"/>
        <w:spacing w:line="360" w:lineRule="auto"/>
        <w:ind w:right="114" w:firstLine="709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Оперировать понятиями: совместное распределение двух случайных величин;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величин.</w:t>
      </w:r>
    </w:p>
    <w:p w:rsidR="002B1D85" w:rsidRPr="0093279C" w:rsidRDefault="002B1D85" w:rsidP="002B1D85">
      <w:pPr>
        <w:adjustRightInd w:val="0"/>
        <w:spacing w:line="360" w:lineRule="auto"/>
        <w:ind w:right="114" w:firstLine="709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Свободно оперировать понятием математического ожидания случайной величины (распределения); применять свойства математического ожидания при решении задач; вычислять математическое ожидание биномиального и геометрического распределений.</w:t>
      </w:r>
    </w:p>
    <w:p w:rsidR="002B1D85" w:rsidRPr="0093279C" w:rsidRDefault="002B1D85" w:rsidP="002B1D85">
      <w:pPr>
        <w:adjustRightInd w:val="0"/>
        <w:spacing w:line="360" w:lineRule="auto"/>
        <w:ind w:right="114" w:firstLine="709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Свободно оперировать понятиями: дисперсия, стандартное отклонение случайной величины; применять свойства дисперсии случайной величины (распределения) при решении задач; вычислять дисперсию и стандартное отклонение его-метрического и биномиального распределений.</w:t>
      </w:r>
    </w:p>
    <w:p w:rsidR="002B1D85" w:rsidRPr="0093279C" w:rsidRDefault="002B1D85" w:rsidP="002B1D85">
      <w:pPr>
        <w:adjustRightInd w:val="0"/>
        <w:spacing w:line="360" w:lineRule="auto"/>
        <w:ind w:right="114" w:firstLine="709"/>
        <w:contextualSpacing/>
        <w:jc w:val="both"/>
        <w:rPr>
          <w:rFonts w:eastAsia="Calibri"/>
          <w:color w:val="000000" w:themeColor="text1"/>
          <w:sz w:val="24"/>
          <w:szCs w:val="24"/>
          <w:u w:color="231F20"/>
        </w:rPr>
      </w:pPr>
      <w:r w:rsidRPr="0093279C">
        <w:rPr>
          <w:rFonts w:eastAsia="Calibri"/>
          <w:color w:val="000000" w:themeColor="text1"/>
          <w:sz w:val="24"/>
          <w:szCs w:val="24"/>
          <w:u w:color="231F20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2B1D85" w:rsidRPr="0093279C" w:rsidRDefault="002B1D85" w:rsidP="002B1D85">
      <w:pPr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</w:p>
    <w:p w:rsidR="002B1D85" w:rsidRDefault="002B1D85" w:rsidP="002B1D85">
      <w:pPr>
        <w:spacing w:line="360" w:lineRule="auto"/>
        <w:jc w:val="both"/>
        <w:rPr>
          <w:rFonts w:eastAsia="Calibri"/>
          <w:color w:val="000000" w:themeColor="text1"/>
          <w:sz w:val="24"/>
          <w:szCs w:val="24"/>
          <w:u w:color="231F20"/>
        </w:rPr>
      </w:pPr>
    </w:p>
    <w:p w:rsidR="002B1D85" w:rsidRPr="00EF3B94" w:rsidRDefault="002B1D85" w:rsidP="002B1D85">
      <w:pPr>
        <w:spacing w:line="360" w:lineRule="auto"/>
        <w:jc w:val="both"/>
        <w:rPr>
          <w:rFonts w:eastAsia="Calibri"/>
          <w:color w:val="231F20"/>
          <w:sz w:val="24"/>
          <w:szCs w:val="24"/>
          <w:u w:color="231F20"/>
        </w:rPr>
      </w:pPr>
    </w:p>
    <w:p w:rsidR="002B1D85" w:rsidRPr="00670FB9" w:rsidRDefault="002B1D85" w:rsidP="002B1D85">
      <w:pPr>
        <w:rPr>
          <w:rFonts w:ascii="Calibri" w:eastAsia="Calibri" w:hAnsi="Calibri"/>
        </w:rPr>
      </w:pPr>
      <w:r w:rsidRPr="00670FB9">
        <w:rPr>
          <w:rFonts w:eastAsia="Calibri"/>
          <w:b/>
          <w:color w:val="000000"/>
          <w:sz w:val="28"/>
        </w:rPr>
        <w:t xml:space="preserve">ТЕМАТИЧЕСКИЙ ПЛАН </w:t>
      </w:r>
    </w:p>
    <w:p w:rsidR="002B1D85" w:rsidRPr="00670FB9" w:rsidRDefault="002B1D85" w:rsidP="002B1D85">
      <w:pPr>
        <w:spacing w:line="360" w:lineRule="auto"/>
        <w:jc w:val="both"/>
        <w:rPr>
          <w:rFonts w:eastAsia="Calibri"/>
          <w:b/>
          <w:color w:val="000000"/>
          <w:sz w:val="28"/>
        </w:rPr>
      </w:pPr>
      <w:r w:rsidRPr="00670FB9">
        <w:rPr>
          <w:rFonts w:eastAsia="Calibri"/>
          <w:b/>
          <w:color w:val="000000"/>
          <w:sz w:val="28"/>
        </w:rPr>
        <w:t xml:space="preserve"> 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1998"/>
        <w:gridCol w:w="780"/>
        <w:gridCol w:w="1452"/>
        <w:gridCol w:w="1485"/>
        <w:gridCol w:w="3027"/>
      </w:tblGrid>
      <w:tr w:rsidR="002B1D85" w:rsidRPr="00670FB9" w:rsidTr="006F05E9">
        <w:trPr>
          <w:trHeight w:val="144"/>
          <w:tblCellSpacing w:w="20" w:type="nil"/>
        </w:trPr>
        <w:tc>
          <w:tcPr>
            <w:tcW w:w="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85" w:rsidRPr="00533982" w:rsidRDefault="002B1D85" w:rsidP="006F05E9">
            <w:pPr>
              <w:ind w:left="135"/>
              <w:rPr>
                <w:rFonts w:eastAsia="Calibri"/>
                <w:lang w:val="en-US"/>
              </w:rPr>
            </w:pPr>
            <w:r w:rsidRPr="00533982">
              <w:rPr>
                <w:rFonts w:eastAsia="Calibri"/>
                <w:b/>
                <w:color w:val="000000"/>
                <w:lang w:val="en-US"/>
              </w:rPr>
              <w:t xml:space="preserve">№ п/п </w:t>
            </w:r>
          </w:p>
          <w:p w:rsidR="002B1D85" w:rsidRPr="00533982" w:rsidRDefault="002B1D85" w:rsidP="006F05E9">
            <w:pPr>
              <w:ind w:left="135"/>
              <w:rPr>
                <w:rFonts w:eastAsia="Calibri"/>
                <w:lang w:val="en-US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85" w:rsidRPr="00533982" w:rsidRDefault="002B1D85" w:rsidP="006F05E9">
            <w:pPr>
              <w:ind w:left="135"/>
              <w:rPr>
                <w:rFonts w:eastAsia="Calibri"/>
                <w:lang w:val="en-US"/>
              </w:rPr>
            </w:pPr>
            <w:r w:rsidRPr="00533982">
              <w:rPr>
                <w:rFonts w:eastAsia="Calibri"/>
                <w:b/>
                <w:color w:val="000000"/>
                <w:lang w:val="en-US"/>
              </w:rPr>
              <w:t xml:space="preserve">Наименование разделов и тем программы </w:t>
            </w:r>
          </w:p>
          <w:p w:rsidR="002B1D85" w:rsidRPr="00533982" w:rsidRDefault="002B1D85" w:rsidP="006F05E9">
            <w:pPr>
              <w:ind w:left="135"/>
              <w:rPr>
                <w:rFonts w:eastAsia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D85" w:rsidRPr="00533982" w:rsidRDefault="002B1D85" w:rsidP="006F05E9">
            <w:pPr>
              <w:rPr>
                <w:rFonts w:eastAsia="Calibri"/>
                <w:lang w:val="en-US"/>
              </w:rPr>
            </w:pPr>
            <w:r w:rsidRPr="00533982">
              <w:rPr>
                <w:rFonts w:eastAsia="Calibri"/>
                <w:b/>
                <w:color w:val="000000"/>
                <w:lang w:val="en-US"/>
              </w:rPr>
              <w:t>Количество часов</w:t>
            </w:r>
          </w:p>
        </w:tc>
        <w:tc>
          <w:tcPr>
            <w:tcW w:w="2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85" w:rsidRPr="00533982" w:rsidRDefault="002B1D85" w:rsidP="006F05E9">
            <w:pPr>
              <w:ind w:left="135"/>
              <w:rPr>
                <w:rFonts w:eastAsia="Calibri"/>
                <w:lang w:val="en-US"/>
              </w:rPr>
            </w:pPr>
            <w:r w:rsidRPr="00533982">
              <w:rPr>
                <w:rFonts w:eastAsia="Calibri"/>
                <w:b/>
                <w:color w:val="000000"/>
                <w:lang w:val="en-US"/>
              </w:rPr>
              <w:t xml:space="preserve">Электронные (цифровые) образовательные ресурсы </w:t>
            </w:r>
          </w:p>
          <w:p w:rsidR="002B1D85" w:rsidRPr="00533982" w:rsidRDefault="002B1D85" w:rsidP="006F05E9">
            <w:pPr>
              <w:ind w:left="135"/>
              <w:rPr>
                <w:rFonts w:eastAsia="Calibri"/>
                <w:lang w:val="en-US"/>
              </w:rPr>
            </w:pP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85" w:rsidRPr="00670FB9" w:rsidRDefault="002B1D85" w:rsidP="006F05E9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85" w:rsidRPr="00670FB9" w:rsidRDefault="002B1D85" w:rsidP="006F05E9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B1D85" w:rsidRPr="00533982" w:rsidRDefault="002B1D85" w:rsidP="006F05E9">
            <w:pPr>
              <w:ind w:left="135"/>
              <w:rPr>
                <w:rFonts w:eastAsia="Calibri"/>
                <w:lang w:val="en-US"/>
              </w:rPr>
            </w:pPr>
            <w:r w:rsidRPr="00533982">
              <w:rPr>
                <w:rFonts w:eastAsia="Calibri"/>
                <w:b/>
                <w:color w:val="000000"/>
                <w:lang w:val="en-US"/>
              </w:rPr>
              <w:t xml:space="preserve">Всего </w:t>
            </w:r>
          </w:p>
          <w:p w:rsidR="002B1D85" w:rsidRPr="00533982" w:rsidRDefault="002B1D85" w:rsidP="006F05E9">
            <w:pPr>
              <w:ind w:left="135"/>
              <w:rPr>
                <w:rFonts w:eastAsia="Calibri"/>
                <w:lang w:val="en-US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2B1D85" w:rsidRPr="00533982" w:rsidRDefault="002B1D85" w:rsidP="006F05E9">
            <w:pPr>
              <w:ind w:left="135"/>
              <w:rPr>
                <w:rFonts w:eastAsia="Calibri"/>
                <w:lang w:val="en-US"/>
              </w:rPr>
            </w:pPr>
            <w:r w:rsidRPr="00533982">
              <w:rPr>
                <w:rFonts w:eastAsia="Calibri"/>
                <w:b/>
                <w:color w:val="000000"/>
                <w:lang w:val="en-US"/>
              </w:rPr>
              <w:t xml:space="preserve">Контрольные работы </w:t>
            </w:r>
          </w:p>
          <w:p w:rsidR="002B1D85" w:rsidRPr="00533982" w:rsidRDefault="002B1D85" w:rsidP="006F05E9">
            <w:pPr>
              <w:ind w:left="135"/>
              <w:rPr>
                <w:rFonts w:eastAsia="Calibri"/>
                <w:lang w:val="en-US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B1D85" w:rsidRPr="00533982" w:rsidRDefault="002B1D85" w:rsidP="006F05E9">
            <w:pPr>
              <w:ind w:left="135"/>
              <w:rPr>
                <w:rFonts w:eastAsia="Calibri"/>
                <w:lang w:val="en-US"/>
              </w:rPr>
            </w:pPr>
            <w:r w:rsidRPr="00533982">
              <w:rPr>
                <w:rFonts w:eastAsia="Calibri"/>
                <w:b/>
                <w:color w:val="000000"/>
                <w:lang w:val="en-US"/>
              </w:rPr>
              <w:t xml:space="preserve">Практические работы </w:t>
            </w:r>
          </w:p>
          <w:p w:rsidR="002B1D85" w:rsidRPr="00533982" w:rsidRDefault="002B1D85" w:rsidP="006F05E9">
            <w:pPr>
              <w:ind w:left="135"/>
              <w:rPr>
                <w:rFonts w:eastAsia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85" w:rsidRPr="00670FB9" w:rsidRDefault="002B1D85" w:rsidP="006F05E9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</w:rPr>
              <w:t>Раздел 1.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ascii="SchoolBookSanPin" w:eastAsia="Calibri" w:hAnsi="SchoolBookSanPin"/>
                <w:color w:val="000000"/>
                <w:sz w:val="18"/>
                <w:szCs w:val="18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Элементы теории графов</w:t>
            </w:r>
            <w:r w:rsidRPr="00670FB9"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4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Раздел 2.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ascii="SchoolBookSanPin" w:eastAsia="Calibri" w:hAnsi="SchoolBookSanPin"/>
                <w:color w:val="000000"/>
                <w:sz w:val="18"/>
                <w:szCs w:val="18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Случайные опыты, </w:t>
            </w:r>
            <w:proofErr w:type="gramStart"/>
            <w:r w:rsidRPr="00670FB9">
              <w:rPr>
                <w:rFonts w:eastAsia="Calibri"/>
                <w:color w:val="000000"/>
                <w:sz w:val="24"/>
                <w:szCs w:val="24"/>
              </w:rPr>
              <w:t>случайные  события</w:t>
            </w:r>
            <w:proofErr w:type="gramEnd"/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и вероятности событий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5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Итого по разделу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Раздел 3.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Операции надмножествами и событиями. Сложе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softHyphen/>
              <w:t>ние и умножение вероятностей. Условная вероят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softHyphen/>
              <w:t>ность. Независимые события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6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2579" w:type="dxa"/>
            <w:gridSpan w:val="2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931" w:type="dxa"/>
            <w:gridSpan w:val="3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9355" w:type="dxa"/>
            <w:gridSpan w:val="6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Раздел 4.</w:t>
            </w: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ascii="SchoolBookSanPin" w:eastAsia="Calibri" w:hAnsi="SchoolBookSanPin"/>
                <w:color w:val="000000"/>
                <w:sz w:val="18"/>
                <w:szCs w:val="18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2579" w:type="dxa"/>
            <w:gridSpan w:val="2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31" w:type="dxa"/>
            <w:gridSpan w:val="3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9355" w:type="dxa"/>
            <w:gridSpan w:val="6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Раздел 5.</w:t>
            </w: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ascii="SchoolBookSanPin" w:eastAsia="Calibri" w:hAnsi="SchoolBookSanPin"/>
                <w:color w:val="000000"/>
                <w:sz w:val="18"/>
                <w:szCs w:val="18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2579" w:type="dxa"/>
            <w:gridSpan w:val="2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931" w:type="dxa"/>
            <w:gridSpan w:val="3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9355" w:type="dxa"/>
            <w:gridSpan w:val="6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6.1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ascii="SchoolBookSanPin" w:eastAsia="Calibri" w:hAnsi="SchoolBookSanPin"/>
                <w:color w:val="000000"/>
                <w:sz w:val="18"/>
                <w:szCs w:val="18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Случайные величины и распределения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2579" w:type="dxa"/>
            <w:gridSpan w:val="2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931" w:type="dxa"/>
            <w:gridSpan w:val="3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6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2B1D85" w:rsidRPr="00670FB9" w:rsidRDefault="002B1D85" w:rsidP="002B1D85">
      <w:pPr>
        <w:spacing w:line="360" w:lineRule="auto"/>
        <w:jc w:val="both"/>
        <w:rPr>
          <w:rFonts w:eastAsia="Calibri"/>
          <w:b/>
          <w:color w:val="000000"/>
          <w:sz w:val="28"/>
        </w:rPr>
      </w:pPr>
      <w:r w:rsidRPr="00670FB9">
        <w:rPr>
          <w:rFonts w:eastAsia="Calibri"/>
          <w:b/>
          <w:color w:val="000000"/>
          <w:sz w:val="28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851"/>
        <w:gridCol w:w="808"/>
        <w:gridCol w:w="1526"/>
        <w:gridCol w:w="1563"/>
        <w:gridCol w:w="2977"/>
      </w:tblGrid>
      <w:tr w:rsidR="002B1D85" w:rsidRPr="00670FB9" w:rsidTr="006F05E9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3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85" w:rsidRPr="00670FB9" w:rsidRDefault="002B1D85" w:rsidP="006F05E9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85" w:rsidRPr="00670FB9" w:rsidRDefault="002B1D85" w:rsidP="006F05E9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85" w:rsidRPr="00670FB9" w:rsidRDefault="002B1D85" w:rsidP="006F05E9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13942" w:type="dxa"/>
            <w:gridSpan w:val="6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65" w:type="dxa"/>
            <w:vAlign w:val="center"/>
          </w:tcPr>
          <w:p w:rsidR="002B1D85" w:rsidRPr="00670FB9" w:rsidRDefault="002B1D85" w:rsidP="006F05E9">
            <w:pPr>
              <w:ind w:left="135"/>
              <w:rPr>
                <w:rFonts w:ascii="SchoolBookSanPin" w:eastAsia="Calibri" w:hAnsi="SchoolBookSanPin"/>
                <w:color w:val="000000"/>
                <w:sz w:val="18"/>
                <w:szCs w:val="18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Закон больших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чисел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2020" w:type="dxa"/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1" w:type="dxa"/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892" w:type="dxa"/>
            <w:gridSpan w:val="3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13942" w:type="dxa"/>
            <w:gridSpan w:val="6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Раздел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65" w:type="dxa"/>
            <w:vAlign w:val="center"/>
          </w:tcPr>
          <w:p w:rsidR="002B1D85" w:rsidRPr="00670FB9" w:rsidRDefault="002B1D85" w:rsidP="006F05E9">
            <w:pPr>
              <w:ind w:left="135"/>
              <w:rPr>
                <w:rFonts w:ascii="SchoolBookSanPin" w:eastAsia="Calibri" w:hAnsi="SchoolBookSanPin"/>
                <w:color w:val="000000"/>
                <w:sz w:val="18"/>
                <w:szCs w:val="18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Элементы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математической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статистики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2020" w:type="dxa"/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1" w:type="dxa"/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892" w:type="dxa"/>
            <w:gridSpan w:val="3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13942" w:type="dxa"/>
            <w:gridSpan w:val="6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65" w:type="dxa"/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Непрерывные случайные величи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softHyphen/>
              <w:t>ны (распределения), показательное и нормальное распределения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2020" w:type="dxa"/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1" w:type="dxa"/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892" w:type="dxa"/>
            <w:gridSpan w:val="3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13942" w:type="dxa"/>
            <w:gridSpan w:val="6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65" w:type="dxa"/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Распределение Пуассона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2020" w:type="dxa"/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031" w:type="dxa"/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92" w:type="dxa"/>
            <w:gridSpan w:val="3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13942" w:type="dxa"/>
            <w:gridSpan w:val="6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65" w:type="dxa"/>
            <w:vAlign w:val="center"/>
          </w:tcPr>
          <w:p w:rsidR="002B1D85" w:rsidRPr="00670FB9" w:rsidRDefault="002B1D85" w:rsidP="006F05E9">
            <w:pPr>
              <w:ind w:left="135"/>
              <w:rPr>
                <w:rFonts w:ascii="SchoolBookSanPin" w:eastAsia="Calibri" w:hAnsi="SchoolBookSanPin"/>
                <w:color w:val="000000"/>
                <w:sz w:val="18"/>
                <w:szCs w:val="18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Связь между случайными величинами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2020" w:type="dxa"/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1" w:type="dxa"/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892" w:type="dxa"/>
            <w:gridSpan w:val="3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13942" w:type="dxa"/>
            <w:gridSpan w:val="6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  <w:r w:rsidRPr="00670FB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65" w:type="dxa"/>
            <w:vAlign w:val="center"/>
          </w:tcPr>
          <w:p w:rsidR="002B1D85" w:rsidRPr="00670FB9" w:rsidRDefault="002B1D85" w:rsidP="006F05E9">
            <w:pPr>
              <w:ind w:left="135"/>
              <w:rPr>
                <w:rFonts w:ascii="SchoolBookSanPin" w:eastAsia="Calibri" w:hAnsi="SchoolBookSanPin"/>
                <w:color w:val="000000"/>
                <w:sz w:val="18"/>
                <w:szCs w:val="18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2020" w:type="dxa"/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031" w:type="dxa"/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 w:rsidRPr="00670FB9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https://resh.edu.ru/subject/16/</w:t>
              </w:r>
            </w:hyperlink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892" w:type="dxa"/>
            <w:gridSpan w:val="3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1D85" w:rsidRPr="00670FB9" w:rsidTr="006F0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0FB9">
              <w:rPr>
                <w:rFonts w:eastAsia="Calibri"/>
                <w:color w:val="000000"/>
                <w:sz w:val="24"/>
                <w:szCs w:val="24"/>
              </w:rPr>
              <w:t>4</w:t>
            </w:r>
            <w:r w:rsidRPr="00670FB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B1D85" w:rsidRPr="00670FB9" w:rsidRDefault="002B1D85" w:rsidP="006F05E9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2B1D85" w:rsidRDefault="002B1D85">
      <w:bookmarkStart w:id="0" w:name="_GoBack"/>
      <w:bookmarkEnd w:id="0"/>
    </w:p>
    <w:sectPr w:rsidR="002B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SanPin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85"/>
    <w:rsid w:val="002B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C246"/>
  <w15:chartTrackingRefBased/>
  <w15:docId w15:val="{892DA92E-D3EE-415A-98DD-C3B4E833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"/>
    <w:next w:val="a"/>
    <w:link w:val="30"/>
    <w:autoRedefine/>
    <w:unhideWhenUsed/>
    <w:qFormat/>
    <w:rsid w:val="002B1D85"/>
    <w:pPr>
      <w:keepNext w:val="0"/>
      <w:keepLines w:val="0"/>
      <w:widowControl w:val="0"/>
      <w:autoSpaceDE w:val="0"/>
      <w:autoSpaceDN w:val="0"/>
      <w:spacing w:before="40" w:line="360" w:lineRule="auto"/>
      <w:ind w:left="360"/>
      <w:jc w:val="center"/>
      <w:outlineLvl w:val="2"/>
    </w:pPr>
    <w:rPr>
      <w:rFonts w:ascii="Times New Roman" w:eastAsia="Calibri" w:hAnsi="Times New Roman"/>
      <w:b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1D85"/>
    <w:rPr>
      <w:rFonts w:ascii="Times New Roman" w:eastAsia="Calibri" w:hAnsi="Times New Roman" w:cstheme="majorBidi"/>
      <w:b/>
      <w:color w:val="000000" w:themeColor="text1"/>
      <w:sz w:val="28"/>
      <w:szCs w:val="28"/>
    </w:rPr>
  </w:style>
  <w:style w:type="paragraph" w:styleId="a3">
    <w:name w:val="No Spacing"/>
    <w:aliases w:val="основа"/>
    <w:uiPriority w:val="99"/>
    <w:qFormat/>
    <w:rsid w:val="002B1D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1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6/" TargetMode="External"/><Relationship Id="rId13" Type="http://schemas.openxmlformats.org/officeDocument/2006/relationships/hyperlink" Target="https://resh.edu.ru/subject/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16/" TargetMode="External"/><Relationship Id="rId12" Type="http://schemas.openxmlformats.org/officeDocument/2006/relationships/hyperlink" Target="https://resh.edu.ru/subject/16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16/" TargetMode="External"/><Relationship Id="rId11" Type="http://schemas.openxmlformats.org/officeDocument/2006/relationships/hyperlink" Target="https://resh.edu.ru/subject/16/" TargetMode="External"/><Relationship Id="rId5" Type="http://schemas.openxmlformats.org/officeDocument/2006/relationships/hyperlink" Target="https://resh.edu.ru/subject/16/" TargetMode="External"/><Relationship Id="rId15" Type="http://schemas.openxmlformats.org/officeDocument/2006/relationships/hyperlink" Target="https://resh.edu.ru/subject/16/" TargetMode="External"/><Relationship Id="rId10" Type="http://schemas.openxmlformats.org/officeDocument/2006/relationships/hyperlink" Target="https://resh.edu.ru/subject/16/" TargetMode="External"/><Relationship Id="rId4" Type="http://schemas.openxmlformats.org/officeDocument/2006/relationships/hyperlink" Target="https://resh.edu.ru/subject/16/" TargetMode="External"/><Relationship Id="rId9" Type="http://schemas.openxmlformats.org/officeDocument/2006/relationships/hyperlink" Target="https://resh.edu.ru/subject/16/" TargetMode="External"/><Relationship Id="rId14" Type="http://schemas.openxmlformats.org/officeDocument/2006/relationships/hyperlink" Target="https://resh.edu.ru/subject/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4371</Words>
  <Characters>24919</Characters>
  <Application>Microsoft Office Word</Application>
  <DocSecurity>0</DocSecurity>
  <Lines>207</Lines>
  <Paragraphs>58</Paragraphs>
  <ScaleCrop>false</ScaleCrop>
  <Company/>
  <LinksUpToDate>false</LinksUpToDate>
  <CharactersWithSpaces>29232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2024-08-12T09:21:00Z</dcterms:created>
  <dcterms:modified xsi:type="dcterms:W3CDTF">2024-08-12T09:24:00Z</dcterms:modified>
</cp:coreProperties>
</file>